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 26 »  августа 2013 года                                                                №  606              город Борзя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установлении дополнительных ограничений времени, условий и мест розничной продажи алкогольной продукции на территории городского поселения «Борзинское» 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Постановлением Правительства Забайкальского края от 01 августа 2013 г. №318 «Об установлении дополнительных ограничений времени, условий и мест розничной продажи алкогольной продукции на территории Забайкальского края»  Федеральным Законом от  06.10.2003 г. №131-ФЗ «Об общих принципах организации местного самоуправления в РФ», ст. 39, 40 Устава городского поселения «Борзинское» и в целях упорядочения розничной продажи и потребления (распития) алкогольной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продукции на территории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1.Не допускать розничную продажу алкогольной продукции: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1) ежедневно с 21 часа до 10 часов по местному времени;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2) в праздничные дни: Международный день защиты детей (1 июня),  День молодежи (27 июня), День знаний (1сентября), День города и дни проведения выпускных мероприятий в общеобразовательных организациях (последний звонок, выпускной вечер);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 3) в зонах рекреационного назначения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666666"/>
          <w:sz w:val="18"/>
          <w:szCs w:val="18"/>
        </w:rPr>
        <w:t>в границах территорий, занятых городскими лесами, скверами, парками, городскими садами, прудами, озерами, водохранилищами, пляжами), в границах иных территорий, используемых или предназначенных для отдыха, туризма, занятий физической культурой и спортом, включая прилегающие к ним территории;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4) в местах проведения мероприятий, связанных с массовым пребыванием граждан, за два часа до начала мероприятий, в период проведения и в течение одного часа после их окончания, включая прилегающие к ним территории. Решения о проведении мероприятий доводятся до заинтересованных лиц органами местного самоуправления;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5) в торговых объектах, находящихся в зданиях, в которых расположены студенческие общежития;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6) на вынос при оказании услуг общественного питания организациями и индивидуальными предпринимателями.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Запретить розничную продажу алкогольной продукции с содержанием этилового спирта не более чем 16,5 процентов объема готовой продукции, осуществляемую организациями, и розничную продажу пива и пивных напитков, сидра, пуаре, медовухи, осуществляемую индивидуальными предпринимателями, при оказании этими организациями индивидуальными предпринимателями услуг общественного питания в нестационарных торговых объектах.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Дополнительные ограничения розничной продажи алкогольной продукции, установленные подпунктом 1-4 пункта 1 настоящего постановления, не распространяются на розничную продажу алкогольной продукции, осуществляемую организациями, и розничную продажу пива и пивных напитков, сидра, пуаре,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 в стационарных торговых объектах.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Организации, осуществляющие розничную продажу алкогольной продукции, обеспечивают покупателей в наглядной и доступной форме информацией о времени розничной продажи алкогольной продукции. </w:t>
      </w:r>
      <w:proofErr w:type="gramEnd"/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Руководитель  администрации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городского</w:t>
      </w:r>
      <w:proofErr w:type="gramEnd"/>
      <w:r>
        <w:rPr>
          <w:rFonts w:ascii="Arial" w:hAnsi="Arial" w:cs="Arial"/>
          <w:color w:val="666666"/>
          <w:sz w:val="18"/>
          <w:szCs w:val="18"/>
        </w:rPr>
        <w:t>  </w:t>
      </w:r>
    </w:p>
    <w:p w:rsidR="00855616" w:rsidRDefault="00855616" w:rsidP="008556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«Борзинское»                                                                            Н.А.Спиридонов</w:t>
      </w:r>
    </w:p>
    <w:p w:rsidR="00E4206A" w:rsidRDefault="0085561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DD"/>
    <w:rsid w:val="005418C5"/>
    <w:rsid w:val="005D21DD"/>
    <w:rsid w:val="00855616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616"/>
    <w:rPr>
      <w:b/>
      <w:bCs/>
    </w:rPr>
  </w:style>
  <w:style w:type="character" w:customStyle="1" w:styleId="apple-converted-space">
    <w:name w:val="apple-converted-space"/>
    <w:basedOn w:val="a0"/>
    <w:rsid w:val="00855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616"/>
    <w:rPr>
      <w:b/>
      <w:bCs/>
    </w:rPr>
  </w:style>
  <w:style w:type="character" w:customStyle="1" w:styleId="apple-converted-space">
    <w:name w:val="apple-converted-space"/>
    <w:basedOn w:val="a0"/>
    <w:rsid w:val="0085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2016-09-29T07:06:00Z</dcterms:created>
  <dcterms:modified xsi:type="dcterms:W3CDTF">2016-09-29T07:06:00Z</dcterms:modified>
</cp:coreProperties>
</file>